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559B8" w14:textId="77777777" w:rsidR="004E2510" w:rsidRPr="00894C81" w:rsidRDefault="004E2510" w:rsidP="004E2510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C81">
        <w:rPr>
          <w:rFonts w:ascii="Times New Roman" w:hAnsi="Times New Roman" w:cs="Times New Roman"/>
          <w:caps/>
          <w:sz w:val="28"/>
          <w:szCs w:val="28"/>
        </w:rPr>
        <w:t>Практические задания на семинар</w:t>
      </w:r>
    </w:p>
    <w:p w14:paraId="30ACDFCC" w14:textId="7E0B8592" w:rsidR="00415DCC" w:rsidRDefault="004E2510" w:rsidP="004E25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 данные таблицы: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4E2510" w14:paraId="01162F58" w14:textId="77777777" w:rsidTr="004E2510">
        <w:trPr>
          <w:jc w:val="center"/>
        </w:trPr>
        <w:tc>
          <w:tcPr>
            <w:tcW w:w="1168" w:type="dxa"/>
          </w:tcPr>
          <w:p w14:paraId="6438265A" w14:textId="4478C4E3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1168" w:type="dxa"/>
          </w:tcPr>
          <w:p w14:paraId="59242D99" w14:textId="1706729B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</w:t>
            </w:r>
          </w:p>
        </w:tc>
        <w:tc>
          <w:tcPr>
            <w:tcW w:w="1168" w:type="dxa"/>
          </w:tcPr>
          <w:p w14:paraId="5BF63DCB" w14:textId="334E8CC9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FC</w:t>
            </w:r>
          </w:p>
        </w:tc>
        <w:tc>
          <w:tcPr>
            <w:tcW w:w="1168" w:type="dxa"/>
          </w:tcPr>
          <w:p w14:paraId="10AD6E37" w14:textId="10B3BADC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VC</w:t>
            </w:r>
          </w:p>
        </w:tc>
        <w:tc>
          <w:tcPr>
            <w:tcW w:w="1168" w:type="dxa"/>
          </w:tcPr>
          <w:p w14:paraId="6869E2CF" w14:textId="08AB272A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AFC</w:t>
            </w:r>
          </w:p>
        </w:tc>
        <w:tc>
          <w:tcPr>
            <w:tcW w:w="1168" w:type="dxa"/>
          </w:tcPr>
          <w:p w14:paraId="412F0D32" w14:textId="185A1C5F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AVC</w:t>
            </w:r>
          </w:p>
        </w:tc>
        <w:tc>
          <w:tcPr>
            <w:tcW w:w="1168" w:type="dxa"/>
          </w:tcPr>
          <w:p w14:paraId="451A0384" w14:textId="67E6BCEB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ATC</w:t>
            </w:r>
          </w:p>
        </w:tc>
        <w:tc>
          <w:tcPr>
            <w:tcW w:w="1169" w:type="dxa"/>
          </w:tcPr>
          <w:p w14:paraId="1205BC51" w14:textId="53F77962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</w:tr>
      <w:tr w:rsidR="004E2510" w14:paraId="46C0F605" w14:textId="77777777" w:rsidTr="004E2510">
        <w:trPr>
          <w:jc w:val="center"/>
        </w:trPr>
        <w:tc>
          <w:tcPr>
            <w:tcW w:w="1168" w:type="dxa"/>
          </w:tcPr>
          <w:p w14:paraId="4B22F41F" w14:textId="4A5D4C24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14:paraId="16FC2919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62C16F3C" w14:textId="41035CB3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68" w:type="dxa"/>
          </w:tcPr>
          <w:p w14:paraId="31D531C1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5AE29499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416BA978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5A512C0C" w14:textId="04FCC1DA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9" w:type="dxa"/>
          </w:tcPr>
          <w:p w14:paraId="77139ED3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10" w14:paraId="35E5AC56" w14:textId="77777777" w:rsidTr="004E2510">
        <w:trPr>
          <w:jc w:val="center"/>
        </w:trPr>
        <w:tc>
          <w:tcPr>
            <w:tcW w:w="1168" w:type="dxa"/>
          </w:tcPr>
          <w:p w14:paraId="73AAF0E9" w14:textId="7F251D0A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68" w:type="dxa"/>
          </w:tcPr>
          <w:p w14:paraId="7FE90557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297ECD9F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00A31FB6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0D043F85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77057FD8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29068575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A3A9EA9" w14:textId="6FA583B0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E2510" w14:paraId="3F3DE4A1" w14:textId="77777777" w:rsidTr="004E2510">
        <w:trPr>
          <w:jc w:val="center"/>
        </w:trPr>
        <w:tc>
          <w:tcPr>
            <w:tcW w:w="1168" w:type="dxa"/>
          </w:tcPr>
          <w:p w14:paraId="47112B4B" w14:textId="159365BE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68" w:type="dxa"/>
          </w:tcPr>
          <w:p w14:paraId="78B6C418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168DC37C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57911BC6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74E36FD1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54458C8D" w14:textId="3BB9D952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14:paraId="0B2DDF28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9D6C484" w14:textId="77777777" w:rsidR="004E2510" w:rsidRDefault="004E2510" w:rsidP="004E25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101DF0" w14:textId="5ED9A8CC" w:rsidR="004E2510" w:rsidRDefault="004E2510" w:rsidP="004E251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2D8FE5" w14:textId="277D0084" w:rsidR="004E2510" w:rsidRDefault="004E2510" w:rsidP="004E25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постоянные, переменные, валовые издержки на основе следующих данных за год:</w:t>
      </w:r>
    </w:p>
    <w:p w14:paraId="0189991B" w14:textId="70A6B5FD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сырье и материалы- 150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A09469" w14:textId="5451B691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освещение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D5B01E" w14:textId="2953636F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транспортные расходы – 20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FFD4AA" w14:textId="1B2F3A66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труда управленческого персонала – 70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DE01F16" w14:textId="6575EFC8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труда производственных рабочих-сдельщиков – 200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</w:p>
    <w:p w14:paraId="10D8489A" w14:textId="0EF3A1CB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аренда помещения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92B4B9" w14:textId="53E1C51A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оборудования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., оборудование приобретено в начале года, срок службы – 10 лет. Схема амортизации – пропорциональная амортизация.</w:t>
      </w:r>
    </w:p>
    <w:p w14:paraId="175364AB" w14:textId="7D389911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выпуска за год составил 2,5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штук.</w:t>
      </w:r>
    </w:p>
    <w:p w14:paraId="7F551B75" w14:textId="587BDDB9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объем годовой прибыли, если цена единицы продукции – 500 руб.</w:t>
      </w:r>
    </w:p>
    <w:p w14:paraId="22F5FA05" w14:textId="5573A957" w:rsidR="004E2510" w:rsidRDefault="004E2510" w:rsidP="004E25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фирмы на единицу продукции в виде сырья и материалов составляют 15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сдельный тариф – 10 руб. за единицу продукции. Начальная стоимость производственного оборудования, приобретенного в начале года составляет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остаточная стоимость оценивается в сумму 120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Срок службы оборудования 5 лет. Вероятность временного выхода оборудования из строя 0,2. Число дней в году принимается равным 360. Предприятие работает в одну смену. Максимальная производственная мощность – 1000 штук в день.</w:t>
      </w:r>
    </w:p>
    <w:p w14:paraId="43830B4A" w14:textId="4F068480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Определите какой должна быть цена реализации продукции, чтобы точка безубыточности была достигнута к концу года, если предприятие использует:</w:t>
      </w:r>
    </w:p>
    <w:p w14:paraId="5677AB8F" w14:textId="0D0EED09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пропорциональный метод списания оборудования для расчета амортизации;</w:t>
      </w:r>
    </w:p>
    <w:p w14:paraId="10A8296C" w14:textId="090FCA30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ускоренной амортизации с удвоенной нормой износа.</w:t>
      </w:r>
    </w:p>
    <w:p w14:paraId="3DCC58AC" w14:textId="28BDEBE3" w:rsidR="004E2510" w:rsidRDefault="004E2510" w:rsidP="004E25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затраты не учитываются.</w:t>
      </w:r>
    </w:p>
    <w:p w14:paraId="190F21A9" w14:textId="6812A5ED" w:rsidR="004E2510" w:rsidRDefault="004E2510" w:rsidP="004E25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затрат фирмы описывается уравнением TC(Q)=Q2+5Q+25. Запишите уравнения средних переменных, средних постоянных, средних валовых и предельных издержек.</w:t>
      </w:r>
    </w:p>
    <w:p w14:paraId="2E74511C" w14:textId="096B302E" w:rsidR="004E2510" w:rsidRDefault="004E2510" w:rsidP="004E25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издержек конкурентной фирмы TC=Q2+4Q+16. Определите цену, при которой фирма получит нормальную прибыль в долгосрочном периоде.</w:t>
      </w:r>
    </w:p>
    <w:p w14:paraId="70241479" w14:textId="7ECEF6B9" w:rsidR="004E2510" w:rsidRDefault="004E2510" w:rsidP="004E25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издержек фирмы </w:t>
      </w:r>
      <w:r w:rsidR="00085372">
        <w:rPr>
          <w:rFonts w:ascii="Times New Roman" w:hAnsi="Times New Roman" w:cs="Times New Roman"/>
          <w:sz w:val="28"/>
          <w:szCs w:val="28"/>
        </w:rPr>
        <w:t>монополиста</w:t>
      </w:r>
      <w:r>
        <w:rPr>
          <w:rFonts w:ascii="Times New Roman" w:hAnsi="Times New Roman" w:cs="Times New Roman"/>
          <w:sz w:val="28"/>
          <w:szCs w:val="28"/>
        </w:rPr>
        <w:t xml:space="preserve"> TC=0,5Q2+2Q. Функция спроса на продукцию фирмы </w:t>
      </w:r>
      <w:r w:rsidR="00085372">
        <w:rPr>
          <w:rFonts w:ascii="Times New Roman" w:hAnsi="Times New Roman" w:cs="Times New Roman"/>
          <w:sz w:val="28"/>
          <w:szCs w:val="28"/>
        </w:rPr>
        <w:t>описывается следующим уравнением P=10-0,5Q. Определите цену, при которой прибыль фирмы максимальна и степень ее монопольной власти.</w:t>
      </w:r>
    </w:p>
    <w:p w14:paraId="64DC0041" w14:textId="511718B6" w:rsidR="00085372" w:rsidRDefault="00085372" w:rsidP="004E25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издержек фирмы-монополиста TC(Q)=Q2+60. Функция спроса на продукцию фирмы 30-2P. Определить объем производства, цену, общую выручку, экономическую прибыль и степень монопольной власти в точке максимизации прибыли фирмы.</w:t>
      </w:r>
    </w:p>
    <w:p w14:paraId="7E1BED3B" w14:textId="77777777" w:rsidR="00085372" w:rsidRDefault="00085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4C9C5A" w14:textId="3643A25D" w:rsidR="00085372" w:rsidRPr="00085372" w:rsidRDefault="00085372" w:rsidP="00085372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85372">
        <w:rPr>
          <w:rFonts w:ascii="Times New Roman" w:hAnsi="Times New Roman" w:cs="Times New Roman"/>
          <w:caps/>
          <w:sz w:val="28"/>
          <w:szCs w:val="28"/>
        </w:rPr>
        <w:lastRenderedPageBreak/>
        <w:t>Темы для докладов и эссэ.</w:t>
      </w:r>
    </w:p>
    <w:p w14:paraId="5BB89310" w14:textId="1116C1E7" w:rsidR="00085372" w:rsidRDefault="00085372" w:rsidP="000853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в хозяйственной практике российских фирм теории издержек.</w:t>
      </w:r>
    </w:p>
    <w:p w14:paraId="311979A2" w14:textId="7478F095" w:rsidR="00085372" w:rsidRDefault="00085372" w:rsidP="000853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Издержки в цене товара и услуги у производителя и у продавца.</w:t>
      </w:r>
    </w:p>
    <w:p w14:paraId="5EB2848E" w14:textId="10C43554" w:rsidR="00085372" w:rsidRDefault="00085372" w:rsidP="000853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альтернативных издержек и риска в принятии управленческих решений.</w:t>
      </w:r>
    </w:p>
    <w:p w14:paraId="03B43E43" w14:textId="081AAB06" w:rsidR="00085372" w:rsidRDefault="00085372" w:rsidP="000853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капитала и механизм действия от масштаба производства.</w:t>
      </w:r>
    </w:p>
    <w:p w14:paraId="28593DB1" w14:textId="2DDA0BDB" w:rsidR="00085372" w:rsidRDefault="00085372" w:rsidP="000853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снижения издержек.</w:t>
      </w:r>
    </w:p>
    <w:p w14:paraId="19DA4AAE" w14:textId="77777777" w:rsidR="00085372" w:rsidRDefault="00085372" w:rsidP="0008537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43251" w14:textId="77777777" w:rsidR="004E2510" w:rsidRPr="004E2510" w:rsidRDefault="004E2510" w:rsidP="004E2510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2510" w:rsidRPr="004E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279D"/>
    <w:multiLevelType w:val="hybridMultilevel"/>
    <w:tmpl w:val="CCDCD21A"/>
    <w:lvl w:ilvl="0" w:tplc="34D68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B90010"/>
    <w:multiLevelType w:val="hybridMultilevel"/>
    <w:tmpl w:val="CCDCD21A"/>
    <w:lvl w:ilvl="0" w:tplc="34D68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0"/>
    <w:rsid w:val="00085372"/>
    <w:rsid w:val="004E2510"/>
    <w:rsid w:val="006B1F1F"/>
    <w:rsid w:val="00DA534E"/>
    <w:rsid w:val="00F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A802"/>
  <w15:chartTrackingRefBased/>
  <w15:docId w15:val="{FFDCFC86-18B1-42D1-85BA-FAA48076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10"/>
    <w:pPr>
      <w:ind w:left="720"/>
      <w:contextualSpacing/>
    </w:pPr>
  </w:style>
  <w:style w:type="table" w:styleId="a4">
    <w:name w:val="Table Grid"/>
    <w:basedOn w:val="a1"/>
    <w:uiPriority w:val="39"/>
    <w:rsid w:val="004E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2020-10-29T05:59:00Z</dcterms:created>
  <dcterms:modified xsi:type="dcterms:W3CDTF">2020-10-29T06:29:00Z</dcterms:modified>
</cp:coreProperties>
</file>